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1. Identificar problemas</w:t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95"/>
        <w:gridCol w:w="7305"/>
        <w:tblGridChange w:id="0">
          <w:tblGrid>
            <w:gridCol w:w="1695"/>
            <w:gridCol w:w="7305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Empresa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Realizó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¿Cuáles son los problemas presentes en la organización y qué impacto tienen en el futuro de la empresa?</w:t>
      </w:r>
    </w:p>
    <w:p w:rsidR="00000000" w:rsidDel="00000000" w:rsidP="00000000" w:rsidRDefault="00000000" w:rsidRPr="00000000" w14:paraId="00000009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rHeight w:val="30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Tecnológicos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Económico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Legales y regulatorios</w:t>
            </w:r>
          </w:p>
        </w:tc>
      </w:tr>
      <w:tr>
        <w:trPr>
          <w:cantSplit w:val="0"/>
          <w:trHeight w:val="358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Competencia, aliados...</w:t>
            </w:r>
          </w:p>
        </w:tc>
      </w:tr>
      <w:tr>
        <w:trPr>
          <w:cantSplit w:val="0"/>
          <w:trHeight w:val="40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Sociales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Políticos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Ecológicos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br w:type="textWrapping"/>
            </w:r>
          </w:p>
        </w:tc>
      </w:tr>
    </w:tbl>
    <w:p w:rsidR="00000000" w:rsidDel="00000000" w:rsidP="00000000" w:rsidRDefault="00000000" w:rsidRPr="00000000" w14:paraId="00000013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ind w:left="-1440" w:firstLine="0"/>
      <w:rPr/>
    </w:pPr>
    <w:r w:rsidDel="00000000" w:rsidR="00000000" w:rsidRPr="00000000">
      <w:rPr/>
      <w:drawing>
        <wp:inline distB="114300" distT="114300" distL="114300" distR="114300">
          <wp:extent cx="7655814" cy="72866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55814" cy="7286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